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Animal Checklist for Fairentry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Here’s a list of requirements that should be checked-off before submitting your animal entries into the fair entry system.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Know the correct class and lot you are entering the animal into.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Select the club/organization you will be showing the animal under.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  If showing meat animals, you must sign up for carcass.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When entering in animal details you need: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The animal’s birthdate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Breed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Premise ID number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RFID number if applicable (16-digit number on meat animal tags)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Sex of Animal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Tag Number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These items vary on the species you are showing.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Beginning Weight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Scrapie Flock ID Number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Animal Name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Rabies Product ID Number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Height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NPIP Identifier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Pullorum Test 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This should be entered once per species of animal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How many pens do you need?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For example, if you are bringing 2 steers, you would need 2 stalls. If you are bringing 10 chickens, you would need 10 cages. If you are bringing 3 hogs, you would need 1 pen.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